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E103FB" w:rsidRDefault="00282DF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ARAP DİLİ VE BELAGATI </w:t>
      </w:r>
      <w:r w:rsidR="00D5081A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C957DB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727AA" w:rsidRPr="00E103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6CF" w:rsidRPr="00E103FB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78"/>
        <w:gridCol w:w="7627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282DFA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ARAP DİLİ VE BELAGATI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C957DB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C957DB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İLA304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DA3CE0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Laboratuar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DA3CE0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DA3CE0" w:rsidP="00DA3CE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Ders(ler)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282DFA" w:rsidP="0028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Öğrencinin arapça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ifadenin oluşturulmasında etkili olan mana içeriklerini belagat ilmi çerçevesinde değerlend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C67EC8">
              <w:rPr>
                <w:rFonts w:asciiTheme="majorBidi" w:hAnsiTheme="majorBidi" w:cstheme="majorBidi"/>
                <w:sz w:val="24"/>
                <w:szCs w:val="24"/>
              </w:rPr>
              <w:t xml:space="preserve">rebilme becerisini geliştirmek 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öğrenciye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sanat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lı kullanımları fark edebilme yetisini kazan</w:t>
            </w:r>
            <w:r w:rsidR="00C67EC8">
              <w:rPr>
                <w:rFonts w:asciiTheme="majorBidi" w:hAnsiTheme="majorBidi" w:cstheme="majorBidi"/>
                <w:sz w:val="24"/>
                <w:szCs w:val="24"/>
              </w:rPr>
              <w:t>dırmak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282DFA" w:rsidP="002973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Arap dili belagatının kısımlarından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 w:rsidR="002973AB">
              <w:rPr>
                <w:rFonts w:asciiTheme="majorBidi" w:hAnsiTheme="majorBidi" w:cstheme="majorBidi"/>
                <w:sz w:val="24"/>
                <w:szCs w:val="24"/>
              </w:rPr>
              <w:t>dîin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>içerdiği konuların tanınması</w:t>
            </w:r>
          </w:p>
          <w:p w:rsidR="00DE624F" w:rsidRDefault="00282DFA" w:rsidP="002973A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 w:rsidR="002973AB">
              <w:rPr>
                <w:rFonts w:asciiTheme="majorBidi" w:hAnsiTheme="majorBidi" w:cstheme="majorBidi"/>
                <w:sz w:val="24"/>
                <w:szCs w:val="24"/>
              </w:rPr>
              <w:t>dî‘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konularından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973AB">
              <w:rPr>
                <w:rFonts w:asciiTheme="majorBidi" w:hAnsiTheme="majorBidi" w:cstheme="majorBidi"/>
                <w:sz w:val="24"/>
                <w:szCs w:val="24"/>
              </w:rPr>
              <w:t>Muhassinât-ı Maneviyye ve Muhassinâtı-ı Lafziyye’nin çeşitleri ve</w:t>
            </w:r>
            <w:r w:rsidR="0000364F">
              <w:rPr>
                <w:rFonts w:asciiTheme="majorBidi" w:hAnsiTheme="majorBidi" w:cstheme="majorBidi"/>
                <w:sz w:val="24"/>
                <w:szCs w:val="24"/>
              </w:rPr>
              <w:t xml:space="preserve"> örnekleriyle </w:t>
            </w:r>
            <w:r w:rsidR="00601A7A">
              <w:rPr>
                <w:rFonts w:asciiTheme="majorBidi" w:hAnsiTheme="majorBidi" w:cstheme="majorBidi"/>
                <w:sz w:val="24"/>
                <w:szCs w:val="24"/>
              </w:rPr>
              <w:t>incelenerek özelliklerinin öğrenilmesi</w:t>
            </w:r>
            <w:r w:rsidR="000C47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780CA0" w:rsidRPr="00601A7A" w:rsidRDefault="002973AB" w:rsidP="002973AB">
            <w:pPr>
              <w:pStyle w:val="ListeParagraf"/>
              <w:numPr>
                <w:ilvl w:val="0"/>
                <w:numId w:val="2"/>
              </w:numPr>
              <w:ind w:left="293" w:hanging="21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Muhassinât-ı Maneviyye (Tıbak, Mukabele, Murâât-ı Nazîr, Müşâkele, Akis, Tevriye, Tecrîd, Mübâlaga, Hüsn-i Ta’lil, Te’kîdü’l-medh bimâ yüşbihü’z-zem, Te’kîdü’z-zem bimâ yüşbihü’l-medh, Tevcîh, Tecâhül-i ârif, Üslûb-i hakîm) </w:t>
            </w:r>
            <w:r w:rsidR="00601A7A" w:rsidRPr="00601A7A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Muhassinâtı-ı Lafziyye (Cinas </w:t>
            </w:r>
            <w:r w:rsidR="00700BC1">
              <w:rPr>
                <w:rFonts w:asciiTheme="majorBidi" w:hAnsiTheme="majorBidi" w:cstheme="majorBidi"/>
                <w:sz w:val="24"/>
                <w:szCs w:val="24"/>
              </w:rPr>
              <w:t>-Tam cinas,gayr-ı tam cinas- Seci, Muvazene, İktibas, Hüsn-i ibtida, hüsn-i intiha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(Tıbak, Mukabele)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00BC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(Murâât-ı Nazîr, Müşâkele)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(Akis)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(Tevriye)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(Tecrîd, Mübâlaga)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(Mübâlaga, Hüsn-i Ta’lil)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Muhassinât-ı Maneviyye (Te’kîdü’l-medh bimâ yüşbihü’z-zem, Te’kîdü’z-zem bimâ yüşbihü’l-medh)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Muhassinât-ı Maneviyye (Tevcîh, Tecâhül-i ârif, Üslûb-i hakîm) 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(Cinas -Tam cinas)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(Cinas - gayr-ı tam cinas)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(Seci, Muvazene)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(İktibas)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(Hüsn-i ibtida)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700BC1" w:rsidP="00700B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Muhassinâtı-ı Lafziyye (Hüsn-i intiha)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7968F6">
        <w:trPr>
          <w:trHeight w:val="1935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56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A1721A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 xml:space="preserve">Ali Carim vd., el-Belâgatü’l-Vâdıha,  </w:t>
            </w:r>
          </w:p>
          <w:p w:rsidR="007968F6" w:rsidRDefault="007968F6" w:rsidP="00A172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A1721A">
              <w:rPr>
                <w:rFonts w:asciiTheme="majorBidi" w:hAnsiTheme="majorBidi" w:cstheme="majorBidi"/>
                <w:sz w:val="24"/>
                <w:szCs w:val="24"/>
              </w:rPr>
              <w:t>Ali Bulut, Belâgat-i Müyessera, İFAV, İstanbul, 2015.</w:t>
            </w:r>
          </w:p>
          <w:p w:rsidR="00DA3CE0" w:rsidRDefault="00DA3CE0" w:rsidP="00DA3C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Nusrettin Bolelli, Belagat, İFAV.</w:t>
            </w:r>
          </w:p>
          <w:p w:rsidR="007968F6" w:rsidRDefault="007968F6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Öğrenme , Öğretme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*Katkı Düzeyi :</w:t>
                  </w: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3C28"/>
    <w:multiLevelType w:val="hybridMultilevel"/>
    <w:tmpl w:val="CE841F28"/>
    <w:lvl w:ilvl="0" w:tplc="FACE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0364F"/>
    <w:rsid w:val="00045C5E"/>
    <w:rsid w:val="00083057"/>
    <w:rsid w:val="000C0BC9"/>
    <w:rsid w:val="000C4702"/>
    <w:rsid w:val="00157BB7"/>
    <w:rsid w:val="00167B93"/>
    <w:rsid w:val="00173DE1"/>
    <w:rsid w:val="001746CF"/>
    <w:rsid w:val="001D24F3"/>
    <w:rsid w:val="002505DF"/>
    <w:rsid w:val="00282DFA"/>
    <w:rsid w:val="00296699"/>
    <w:rsid w:val="002973AB"/>
    <w:rsid w:val="002B5CC6"/>
    <w:rsid w:val="002D0F4B"/>
    <w:rsid w:val="003413CE"/>
    <w:rsid w:val="00361865"/>
    <w:rsid w:val="00381680"/>
    <w:rsid w:val="00383A73"/>
    <w:rsid w:val="003A124A"/>
    <w:rsid w:val="003A601C"/>
    <w:rsid w:val="00406C8F"/>
    <w:rsid w:val="004C56F0"/>
    <w:rsid w:val="004D5969"/>
    <w:rsid w:val="0053751A"/>
    <w:rsid w:val="005D1D97"/>
    <w:rsid w:val="005D2E8E"/>
    <w:rsid w:val="00601A7A"/>
    <w:rsid w:val="00645B90"/>
    <w:rsid w:val="00657145"/>
    <w:rsid w:val="006749E6"/>
    <w:rsid w:val="006E66DA"/>
    <w:rsid w:val="00700BC1"/>
    <w:rsid w:val="00711EB3"/>
    <w:rsid w:val="00736C64"/>
    <w:rsid w:val="00780795"/>
    <w:rsid w:val="00780CA0"/>
    <w:rsid w:val="007968F6"/>
    <w:rsid w:val="007F426E"/>
    <w:rsid w:val="00843CD3"/>
    <w:rsid w:val="008A647F"/>
    <w:rsid w:val="008C468D"/>
    <w:rsid w:val="009173E2"/>
    <w:rsid w:val="00917A35"/>
    <w:rsid w:val="009328CF"/>
    <w:rsid w:val="009727AA"/>
    <w:rsid w:val="00993E95"/>
    <w:rsid w:val="00A00BC9"/>
    <w:rsid w:val="00A1721A"/>
    <w:rsid w:val="00A950C5"/>
    <w:rsid w:val="00AA4A51"/>
    <w:rsid w:val="00B23772"/>
    <w:rsid w:val="00B5697F"/>
    <w:rsid w:val="00B76CCF"/>
    <w:rsid w:val="00B90F10"/>
    <w:rsid w:val="00BC2ED2"/>
    <w:rsid w:val="00BF4209"/>
    <w:rsid w:val="00C179E2"/>
    <w:rsid w:val="00C67EC8"/>
    <w:rsid w:val="00C957DB"/>
    <w:rsid w:val="00CB65D9"/>
    <w:rsid w:val="00CC5B6E"/>
    <w:rsid w:val="00CE50E2"/>
    <w:rsid w:val="00CE7541"/>
    <w:rsid w:val="00D04780"/>
    <w:rsid w:val="00D5081A"/>
    <w:rsid w:val="00DA3CE0"/>
    <w:rsid w:val="00DD3231"/>
    <w:rsid w:val="00DE624F"/>
    <w:rsid w:val="00E103FB"/>
    <w:rsid w:val="00EB72EB"/>
    <w:rsid w:val="00EF67ED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C0EC-ECF9-485E-AF95-1882038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2018-03-05T14:03:00Z</dcterms:created>
  <dcterms:modified xsi:type="dcterms:W3CDTF">2018-03-05T14:03:00Z</dcterms:modified>
</cp:coreProperties>
</file>